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Pr="0075699F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F0B7B" w:rsidRDefault="00BF0B7B" w:rsidP="008A32E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75EE0" w:rsidRPr="00117D5D" w:rsidRDefault="00375EE0" w:rsidP="00375E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7B5A1B" w:rsidRDefault="00A1650D" w:rsidP="007B5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50D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A1650D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7B5A1B" w:rsidRPr="007B5A1B">
        <w:rPr>
          <w:rFonts w:ascii="Times New Roman" w:hAnsi="Times New Roman" w:cs="Times New Roman"/>
          <w:sz w:val="24"/>
          <w:szCs w:val="24"/>
        </w:rPr>
        <w:t>кремов для нужд ООО «</w:t>
      </w:r>
      <w:proofErr w:type="spellStart"/>
      <w:r w:rsidR="007B5A1B" w:rsidRPr="007B5A1B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7B5A1B" w:rsidRPr="007B5A1B">
        <w:rPr>
          <w:rFonts w:ascii="Times New Roman" w:hAnsi="Times New Roman" w:cs="Times New Roman"/>
          <w:sz w:val="24"/>
          <w:szCs w:val="24"/>
        </w:rPr>
        <w:t xml:space="preserve">» в 2017 году </w:t>
      </w:r>
    </w:p>
    <w:p w:rsidR="00BF0B7B" w:rsidRDefault="00BF0B7B" w:rsidP="007B5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840"/>
        <w:gridCol w:w="9192"/>
        <w:gridCol w:w="981"/>
        <w:gridCol w:w="1465"/>
      </w:tblGrid>
      <w:tr w:rsidR="00BE470A" w:rsidRPr="006569C3" w:rsidTr="00BE470A">
        <w:trPr>
          <w:trHeight w:val="53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70A" w:rsidRPr="00BE470A" w:rsidRDefault="00BE470A" w:rsidP="00BE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70A" w:rsidRPr="00BE470A" w:rsidRDefault="00BE470A" w:rsidP="00BE47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70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70A" w:rsidRPr="00BE470A" w:rsidRDefault="00BE470A" w:rsidP="00BE4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70A">
              <w:rPr>
                <w:rFonts w:ascii="Times New Roman" w:eastAsia="Calibri" w:hAnsi="Times New Roman" w:cs="Times New Roman"/>
                <w:sz w:val="20"/>
                <w:szCs w:val="20"/>
              </w:rPr>
              <w:t>Качественные характеристики.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5147" w:rsidRPr="00BE470A" w:rsidRDefault="00B45147" w:rsidP="00BE47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B45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70A" w:rsidRPr="00BE470A" w:rsidRDefault="00B45147" w:rsidP="00BE47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375EE0" w:rsidRPr="00375EE0" w:rsidTr="00BE470A">
        <w:trPr>
          <w:trHeight w:val="538"/>
        </w:trPr>
        <w:tc>
          <w:tcPr>
            <w:tcW w:w="548" w:type="dxa"/>
            <w:shd w:val="clear" w:color="auto" w:fill="auto"/>
            <w:vAlign w:val="center"/>
            <w:hideMark/>
          </w:tcPr>
          <w:p w:rsidR="00375EE0" w:rsidRPr="00375EE0" w:rsidRDefault="00375EE0" w:rsidP="00375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auto"/>
          </w:tcPr>
          <w:p w:rsidR="00375EE0" w:rsidRPr="00375EE0" w:rsidRDefault="00375EE0" w:rsidP="00375EE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Бактолан</w:t>
            </w:r>
            <w:proofErr w:type="spellEnd"/>
            <w:r w:rsidR="005268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лосьон (эмульсия "масло в воде" с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пантенолом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, без отдушки), флакон 350 мл</w:t>
            </w:r>
          </w:p>
        </w:tc>
        <w:tc>
          <w:tcPr>
            <w:tcW w:w="9192" w:type="dxa"/>
            <w:shd w:val="clear" w:color="auto" w:fill="auto"/>
          </w:tcPr>
          <w:p w:rsidR="00375EE0" w:rsidRPr="00375EE0" w:rsidRDefault="00375EE0" w:rsidP="0056551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Ухаживающий лосьон для нормальной кожи, в форме эмульсии, содержащий  глицерин и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пантенол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. Без отдушки и красителей. О</w:t>
            </w:r>
            <w:r w:rsidR="00437B41">
              <w:rPr>
                <w:rFonts w:ascii="Times New Roman" w:eastAsia="Calibri" w:hAnsi="Times New Roman" w:cs="Times New Roman"/>
                <w:sz w:val="20"/>
                <w:szCs w:val="20"/>
              </w:rPr>
              <w:t>н и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спользуется с помощью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настенного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диспенсера.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ухода за всеми типами кожи и профилактики контактного дерматита. При поставке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предоставляются следующие документы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 санитарно-эпидемиологическое  заключение и декларация о соответствии; инструкция по применению на русском языке. Форма выпуска: полимерная емкость 350 мл. Срок хранения - </w:t>
            </w:r>
            <w:r w:rsidR="00BE470A" w:rsidRPr="00BE47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2,5 года с даты изготовления. Имеет возможность оснащения помпой-дозатором, которая поставляется отдельно.</w:t>
            </w:r>
          </w:p>
        </w:tc>
        <w:tc>
          <w:tcPr>
            <w:tcW w:w="981" w:type="dxa"/>
            <w:shd w:val="clear" w:color="auto" w:fill="auto"/>
            <w:noWrap/>
          </w:tcPr>
          <w:p w:rsidR="00375EE0" w:rsidRPr="00375EE0" w:rsidRDefault="00375EE0" w:rsidP="00375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5" w:type="dxa"/>
            <w:shd w:val="clear" w:color="auto" w:fill="auto"/>
            <w:noWrap/>
          </w:tcPr>
          <w:p w:rsidR="00375EE0" w:rsidRPr="00375EE0" w:rsidRDefault="00375EE0" w:rsidP="005655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375EE0" w:rsidRPr="00375EE0" w:rsidTr="00BE470A">
        <w:trPr>
          <w:trHeight w:val="733"/>
        </w:trPr>
        <w:tc>
          <w:tcPr>
            <w:tcW w:w="548" w:type="dxa"/>
            <w:shd w:val="clear" w:color="auto" w:fill="auto"/>
            <w:vAlign w:val="center"/>
            <w:hideMark/>
          </w:tcPr>
          <w:p w:rsidR="00375EE0" w:rsidRPr="00375EE0" w:rsidRDefault="00375EE0" w:rsidP="00375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auto"/>
          </w:tcPr>
          <w:p w:rsidR="00375EE0" w:rsidRPr="00375EE0" w:rsidRDefault="00375EE0" w:rsidP="00375EE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Бактолан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бальзам (эмульсия с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пантенолом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, вит.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аллантоином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, без отдушки), флакон 350 мл</w:t>
            </w:r>
            <w:proofErr w:type="gramEnd"/>
          </w:p>
        </w:tc>
        <w:tc>
          <w:tcPr>
            <w:tcW w:w="9192" w:type="dxa"/>
            <w:shd w:val="clear" w:color="auto" w:fill="auto"/>
          </w:tcPr>
          <w:p w:rsidR="00375EE0" w:rsidRPr="00375EE0" w:rsidRDefault="00375EE0" w:rsidP="0056551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Питательный бальзам для сухой и поврежденной кожи, в форме густой эмульсии, содержащий  касторовое масло, парафин, хлорид натрия,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пантенол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аллантоин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токоферил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ацетат. Без отдушки и красителей. Используется с помощью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настенного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диспенсера. При поставке 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предоставляются следующие документы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  декларация о соответствии; инструкция по применению на русском языке. Форма выпуска  - флакон объемом 350 мл. Срок хранения </w:t>
            </w:r>
            <w:r w:rsidR="00BE47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–не менее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2,5</w:t>
            </w:r>
            <w:r w:rsidR="0056551C">
              <w:rPr>
                <w:rFonts w:ascii="Times New Roman" w:eastAsia="Calibri" w:hAnsi="Times New Roman" w:cs="Times New Roman"/>
                <w:sz w:val="20"/>
                <w:szCs w:val="20"/>
              </w:rPr>
              <w:t>лет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даты изготовления</w:t>
            </w:r>
            <w:proofErr w:type="gram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меет возможность оснащения помпой-дозатором, которая поставляется отдельно.</w:t>
            </w:r>
          </w:p>
        </w:tc>
        <w:tc>
          <w:tcPr>
            <w:tcW w:w="981" w:type="dxa"/>
            <w:shd w:val="clear" w:color="auto" w:fill="auto"/>
            <w:noWrap/>
          </w:tcPr>
          <w:p w:rsidR="00375EE0" w:rsidRPr="00375EE0" w:rsidRDefault="00375EE0" w:rsidP="00375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5" w:type="dxa"/>
            <w:shd w:val="clear" w:color="auto" w:fill="auto"/>
            <w:noWrap/>
          </w:tcPr>
          <w:p w:rsidR="00375EE0" w:rsidRPr="00375EE0" w:rsidRDefault="00375EE0" w:rsidP="00375E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</w:tr>
      <w:tr w:rsidR="00375EE0" w:rsidRPr="00375EE0" w:rsidTr="00BE470A">
        <w:trPr>
          <w:trHeight w:val="264"/>
        </w:trPr>
        <w:tc>
          <w:tcPr>
            <w:tcW w:w="548" w:type="dxa"/>
            <w:shd w:val="clear" w:color="auto" w:fill="auto"/>
            <w:vAlign w:val="center"/>
            <w:hideMark/>
          </w:tcPr>
          <w:p w:rsidR="00375EE0" w:rsidRPr="00375EE0" w:rsidRDefault="00375EE0" w:rsidP="00375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auto"/>
          </w:tcPr>
          <w:p w:rsidR="00375EE0" w:rsidRPr="00375EE0" w:rsidRDefault="00375EE0" w:rsidP="00375EE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Стериллиум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, флакон 500 мл</w:t>
            </w:r>
          </w:p>
        </w:tc>
        <w:tc>
          <w:tcPr>
            <w:tcW w:w="9192" w:type="dxa"/>
            <w:shd w:val="clear" w:color="auto" w:fill="auto"/>
          </w:tcPr>
          <w:p w:rsidR="00375EE0" w:rsidRPr="00375EE0" w:rsidRDefault="00375EE0" w:rsidP="00375E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Средство представляет собой готовый к применению раствор. Средство содержит в качестве действующих веществ изопропиловый спирт (пропанол-2) 45%; пропанол-1 30%; четвертичные аммониевые соединения 0,20%, вспомогательные компоненты. Средство не содержит альдегиды, амины, производные фенола, этиловый спирт,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алкилдиметилбензиламмоний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хлорид, производные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гуанидина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гексидины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1" w:type="dxa"/>
            <w:shd w:val="clear" w:color="auto" w:fill="auto"/>
            <w:noWrap/>
          </w:tcPr>
          <w:p w:rsidR="00375EE0" w:rsidRPr="00375EE0" w:rsidRDefault="00375EE0" w:rsidP="00375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5" w:type="dxa"/>
            <w:shd w:val="clear" w:color="auto" w:fill="auto"/>
            <w:noWrap/>
          </w:tcPr>
          <w:p w:rsidR="00375EE0" w:rsidRPr="00375EE0" w:rsidRDefault="00375EE0" w:rsidP="00375E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375EE0" w:rsidRPr="00375EE0" w:rsidTr="00BE470A">
        <w:trPr>
          <w:trHeight w:val="172"/>
        </w:trPr>
        <w:tc>
          <w:tcPr>
            <w:tcW w:w="548" w:type="dxa"/>
            <w:shd w:val="clear" w:color="auto" w:fill="auto"/>
            <w:vAlign w:val="center"/>
            <w:hideMark/>
          </w:tcPr>
          <w:p w:rsidR="00375EE0" w:rsidRPr="00375EE0" w:rsidRDefault="00375EE0" w:rsidP="00375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auto"/>
          </w:tcPr>
          <w:p w:rsidR="00375EE0" w:rsidRPr="00375EE0" w:rsidRDefault="00375EE0" w:rsidP="00375EE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Эмульсия для ухода за кожей рук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Бактолан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протект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отдушек и красителей, флакон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350 мл                          </w:t>
            </w:r>
          </w:p>
        </w:tc>
        <w:tc>
          <w:tcPr>
            <w:tcW w:w="9192" w:type="dxa"/>
            <w:shd w:val="clear" w:color="auto" w:fill="auto"/>
          </w:tcPr>
          <w:p w:rsidR="00375EE0" w:rsidRPr="00375EE0" w:rsidRDefault="00375EE0" w:rsidP="00375E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Средство предназначено для гигиенической обработки рук медицинского персонала и обработки рук хирургов. Средство не предназначено для обработки операционных и инъекционных полей, локтевых сгибов доноров по причине наличия в средствах для обработки рук хирургов  вспомогательных увлажняющих добавок и предназначения препаратов для обработки операционных полей максимально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обезжиривать кожу. Средство обладает антимикробной активностью в отношении грамположительных и грамотрицательных бактерий, в том числе возбудителей туберкулеза; вирусов (включая гепатит, ВИЧ); грибов рода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Трихофитон.</w:t>
            </w:r>
          </w:p>
        </w:tc>
        <w:tc>
          <w:tcPr>
            <w:tcW w:w="981" w:type="dxa"/>
            <w:shd w:val="clear" w:color="auto" w:fill="auto"/>
            <w:noWrap/>
          </w:tcPr>
          <w:p w:rsidR="00375EE0" w:rsidRPr="00375EE0" w:rsidRDefault="00375EE0" w:rsidP="00375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флакон</w:t>
            </w:r>
          </w:p>
        </w:tc>
        <w:tc>
          <w:tcPr>
            <w:tcW w:w="1465" w:type="dxa"/>
            <w:shd w:val="clear" w:color="auto" w:fill="auto"/>
            <w:noWrap/>
          </w:tcPr>
          <w:p w:rsidR="00375EE0" w:rsidRPr="00375EE0" w:rsidRDefault="00375EE0" w:rsidP="00375E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75EE0" w:rsidRPr="00375EE0" w:rsidTr="00BE470A">
        <w:trPr>
          <w:trHeight w:val="1025"/>
        </w:trPr>
        <w:tc>
          <w:tcPr>
            <w:tcW w:w="548" w:type="dxa"/>
            <w:shd w:val="clear" w:color="auto" w:fill="auto"/>
            <w:vAlign w:val="center"/>
            <w:hideMark/>
          </w:tcPr>
          <w:p w:rsidR="00375EE0" w:rsidRPr="00375EE0" w:rsidRDefault="00375EE0" w:rsidP="00375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40" w:type="dxa"/>
            <w:shd w:val="clear" w:color="auto" w:fill="auto"/>
          </w:tcPr>
          <w:p w:rsidR="00375EE0" w:rsidRPr="00375EE0" w:rsidRDefault="00375EE0" w:rsidP="00375EE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Бактолин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моющий лосьон,  без отдушек и красителей (рН 5,5),  500 мл</w:t>
            </w:r>
          </w:p>
        </w:tc>
        <w:tc>
          <w:tcPr>
            <w:tcW w:w="9192" w:type="dxa"/>
            <w:shd w:val="clear" w:color="auto" w:fill="auto"/>
          </w:tcPr>
          <w:p w:rsidR="00375EE0" w:rsidRPr="00375EE0" w:rsidRDefault="00375EE0" w:rsidP="0056551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моющий лосьон для рук и тела </w:t>
            </w:r>
            <w:proofErr w:type="spellStart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pH</w:t>
            </w:r>
            <w:proofErr w:type="spellEnd"/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5,5, для деликатного мытья рук. Можно использовать как средство для мытья тела и головы под душем и в ванной. Не содержит отдушек и красителей. Срок годности средства  составляет </w:t>
            </w:r>
            <w:r w:rsidR="00BE470A" w:rsidRPr="00BE47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 </w:t>
            </w:r>
            <w:r w:rsidRPr="00375EE0">
              <w:rPr>
                <w:rFonts w:ascii="Times New Roman" w:eastAsia="Calibri" w:hAnsi="Times New Roman" w:cs="Times New Roman"/>
                <w:sz w:val="20"/>
                <w:szCs w:val="20"/>
              </w:rPr>
              <w:t>5 лет.</w:t>
            </w:r>
            <w:bookmarkStart w:id="0" w:name="_GoBack"/>
            <w:bookmarkEnd w:id="0"/>
          </w:p>
        </w:tc>
        <w:tc>
          <w:tcPr>
            <w:tcW w:w="981" w:type="dxa"/>
            <w:shd w:val="clear" w:color="auto" w:fill="auto"/>
            <w:noWrap/>
          </w:tcPr>
          <w:p w:rsidR="00375EE0" w:rsidRPr="00375EE0" w:rsidRDefault="00375EE0" w:rsidP="00375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65" w:type="dxa"/>
            <w:shd w:val="clear" w:color="auto" w:fill="auto"/>
            <w:noWrap/>
          </w:tcPr>
          <w:p w:rsidR="00375EE0" w:rsidRPr="00375EE0" w:rsidRDefault="00375EE0" w:rsidP="00375E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:rsidR="00375EE0" w:rsidRPr="00375EE0" w:rsidRDefault="00375EE0" w:rsidP="00375EE0">
      <w:pPr>
        <w:rPr>
          <w:rFonts w:ascii="Times New Roman" w:eastAsia="Calibri" w:hAnsi="Times New Roman" w:cs="Times New Roman"/>
          <w:sz w:val="24"/>
          <w:szCs w:val="24"/>
        </w:rPr>
      </w:pPr>
    </w:p>
    <w:p w:rsidR="00375EE0" w:rsidRPr="0075699F" w:rsidRDefault="00375EE0" w:rsidP="00BF0B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75EE0" w:rsidRPr="0075699F" w:rsidSect="003700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2D785E"/>
    <w:rsid w:val="00370029"/>
    <w:rsid w:val="00375EE0"/>
    <w:rsid w:val="0041374A"/>
    <w:rsid w:val="00437B41"/>
    <w:rsid w:val="004519FB"/>
    <w:rsid w:val="0052688D"/>
    <w:rsid w:val="0056551C"/>
    <w:rsid w:val="00566BE9"/>
    <w:rsid w:val="005D35D3"/>
    <w:rsid w:val="007827E4"/>
    <w:rsid w:val="007B5A1B"/>
    <w:rsid w:val="008A32EC"/>
    <w:rsid w:val="009804AF"/>
    <w:rsid w:val="00A1650D"/>
    <w:rsid w:val="00B45147"/>
    <w:rsid w:val="00BE470A"/>
    <w:rsid w:val="00BF0B7B"/>
    <w:rsid w:val="00C1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519F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519F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519F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519F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519F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9FB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BE4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dcterms:created xsi:type="dcterms:W3CDTF">2016-12-29T11:30:00Z</dcterms:created>
  <dcterms:modified xsi:type="dcterms:W3CDTF">2017-01-18T07:38:00Z</dcterms:modified>
</cp:coreProperties>
</file>